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仿宋_GB2312" w:asciiTheme="minorEastAsia" w:hAnsiTheme="minorEastAsia" w:eastAsiaTheme="minorEastAsia"/>
          <w:b/>
          <w:bCs/>
          <w:sz w:val="22"/>
          <w:szCs w:val="28"/>
        </w:rPr>
      </w:pPr>
      <w:r>
        <w:rPr>
          <w:rFonts w:hint="eastAsia" w:cs="仿宋_GB2312" w:asciiTheme="minorEastAsia" w:hAnsiTheme="minorEastAsia" w:eastAsiaTheme="minorEastAsia"/>
          <w:b/>
          <w:bCs/>
          <w:sz w:val="22"/>
          <w:szCs w:val="28"/>
        </w:rPr>
        <w:t>附件1</w:t>
      </w:r>
    </w:p>
    <w:p>
      <w:pPr>
        <w:spacing w:line="800" w:lineRule="exact"/>
        <w:jc w:val="center"/>
        <w:rPr>
          <w:rFonts w:ascii="黑体" w:eastAsia="黑体" w:cs="黑体"/>
          <w:b/>
          <w:bCs/>
          <w:spacing w:val="-18"/>
          <w:sz w:val="44"/>
          <w:szCs w:val="44"/>
        </w:rPr>
      </w:pP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  <w:r>
        <w:rPr>
          <w:rFonts w:hint="eastAsia" w:eastAsia="隶书"/>
          <w:b/>
          <w:bCs/>
          <w:sz w:val="44"/>
        </w:rPr>
        <w:t>浙江工商大学</w:t>
      </w:r>
    </w:p>
    <w:p>
      <w:pPr>
        <w:spacing w:line="480" w:lineRule="auto"/>
        <w:jc w:val="center"/>
        <w:rPr>
          <w:rFonts w:eastAsia="隶书"/>
          <w:b/>
          <w:bCs/>
          <w:sz w:val="44"/>
        </w:rPr>
      </w:pPr>
    </w:p>
    <w:p>
      <w:pPr>
        <w:spacing w:line="720" w:lineRule="auto"/>
        <w:jc w:val="center"/>
        <w:rPr>
          <w:rFonts w:hint="eastAsia" w:eastAsia="宋体"/>
          <w:b/>
          <w:bCs/>
          <w:sz w:val="52"/>
        </w:rPr>
      </w:pPr>
      <w:r>
        <w:rPr>
          <w:rFonts w:hint="eastAsia" w:eastAsia="宋体"/>
          <w:b/>
          <w:bCs/>
          <w:sz w:val="52"/>
          <w:lang w:eastAsia="zh-CN"/>
        </w:rPr>
        <w:t>研究生精品示范课程项目</w:t>
      </w:r>
    </w:p>
    <w:p>
      <w:pPr>
        <w:spacing w:before="312" w:beforeLines="100" w:line="720" w:lineRule="auto"/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申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请</w:t>
      </w:r>
      <w:r>
        <w:rPr>
          <w:rFonts w:eastAsia="黑体"/>
          <w:b/>
          <w:bCs/>
          <w:sz w:val="52"/>
        </w:rPr>
        <w:t xml:space="preserve">  </w:t>
      </w:r>
      <w:r>
        <w:rPr>
          <w:rFonts w:hint="eastAsia" w:eastAsia="黑体"/>
          <w:b/>
          <w:bCs/>
          <w:sz w:val="52"/>
        </w:rPr>
        <w:t>书</w:t>
      </w:r>
    </w:p>
    <w:p>
      <w:pPr>
        <w:jc w:val="center"/>
        <w:rPr>
          <w:sz w:val="36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tabs>
          <w:tab w:val="center" w:pos="4320"/>
        </w:tabs>
        <w:spacing w:line="480" w:lineRule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ab/>
      </w:r>
    </w:p>
    <w:p>
      <w:pPr>
        <w:spacing w:line="480" w:lineRule="auto"/>
        <w:ind w:left="12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项目负责人：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申报学院：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480" w:lineRule="auto"/>
        <w:ind w:left="1260"/>
        <w:rPr>
          <w:rFonts w:eastAsia="仿宋_GB2312" w:cs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申报日期：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ind w:left="1260"/>
        <w:jc w:val="center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浙江工商大学研究生院 制</w:t>
      </w:r>
    </w:p>
    <w:tbl>
      <w:tblPr>
        <w:tblStyle w:val="7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01"/>
        <w:gridCol w:w="224"/>
        <w:gridCol w:w="898"/>
        <w:gridCol w:w="801"/>
        <w:gridCol w:w="161"/>
        <w:gridCol w:w="786"/>
        <w:gridCol w:w="879"/>
        <w:gridCol w:w="891"/>
        <w:gridCol w:w="742"/>
        <w:gridCol w:w="956"/>
        <w:gridCol w:w="50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/>
                <w:b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思政课程建设改革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“课程思政”课堂创新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公共课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384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学位核心课程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专业课课程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eastAsia="zh-CN"/>
              </w:rPr>
              <w:t>全英文授课课程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□博士生课   □硕士生课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模式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全部在线</w:t>
            </w:r>
            <w:r>
              <w:rPr>
                <w:rFonts w:hint="eastAsia"/>
              </w:rPr>
              <w:t xml:space="preserve">   □</w:t>
            </w:r>
            <w:r>
              <w:rPr>
                <w:rFonts w:hint="eastAsia"/>
                <w:lang w:eastAsia="zh-CN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26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9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负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责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4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硕、博导</w:t>
            </w:r>
          </w:p>
        </w:tc>
        <w:tc>
          <w:tcPr>
            <w:tcW w:w="1507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所在院、学科</w:t>
            </w:r>
          </w:p>
        </w:tc>
        <w:tc>
          <w:tcPr>
            <w:tcW w:w="722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9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  <w:r>
              <w:rPr>
                <w:rFonts w:hint="eastAsia"/>
              </w:rPr>
              <w:t>E-</w:t>
            </w:r>
            <w:r>
              <w:t>mail</w:t>
            </w:r>
          </w:p>
        </w:tc>
        <w:tc>
          <w:tcPr>
            <w:tcW w:w="37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restart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要   参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者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6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4" w:lineRule="auto"/>
              <w:jc w:val="center"/>
            </w:pPr>
          </w:p>
        </w:tc>
        <w:tc>
          <w:tcPr>
            <w:tcW w:w="10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79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891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  <w:tc>
          <w:tcPr>
            <w:tcW w:w="20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容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义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摘</w:t>
            </w: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9151" w:type="dxa"/>
            <w:gridSpan w:val="12"/>
            <w:vAlign w:val="center"/>
          </w:tcPr>
          <w:p>
            <w:pPr>
              <w:spacing w:line="384" w:lineRule="auto"/>
              <w:jc w:val="both"/>
            </w:pPr>
          </w:p>
        </w:tc>
      </w:tr>
    </w:tbl>
    <w:p/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</w:rPr>
            </w:pPr>
            <w:r>
              <w:rPr>
                <w:rFonts w:hint="eastAsia"/>
                <w:b/>
                <w:sz w:val="24"/>
              </w:rPr>
              <w:t>二、项目立项依据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（课程建设目的、意义及同类工作现状等）</w:t>
            </w:r>
          </w:p>
        </w:tc>
      </w:tr>
    </w:tbl>
    <w:p>
      <w:pPr>
        <w:jc w:val="center"/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三、项目基础建设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97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</w:pPr>
          </w:p>
          <w:p>
            <w:pPr>
              <w:spacing w:before="156" w:beforeLines="50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四、项目建设和运行方案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8" w:hRule="atLeast"/>
        </w:trPr>
        <w:tc>
          <w:tcPr>
            <w:tcW w:w="9781" w:type="dxa"/>
            <w:tcBorders>
              <w:top w:val="single" w:color="auto" w:sz="4" w:space="0"/>
            </w:tcBorders>
          </w:tcPr>
          <w:p>
            <w:pPr>
              <w:spacing w:before="156" w:beforeLines="50"/>
            </w:pPr>
            <w:r>
              <w:rPr>
                <w:rFonts w:hint="eastAsia"/>
              </w:rPr>
              <w:t>（课程建设内容、目标、实施方案和拟解决的关键问题等）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五、项目预期成果形式、效果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0" w:hRule="atLeast"/>
        </w:trPr>
        <w:tc>
          <w:tcPr>
            <w:tcW w:w="9639" w:type="dxa"/>
            <w:tcBorders>
              <w:top w:val="single" w:color="auto" w:sz="4" w:space="0"/>
            </w:tcBorders>
          </w:tcPr>
          <w:p/>
        </w:tc>
      </w:tr>
    </w:tbl>
    <w:p/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46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3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六、经费预算（单位：万元）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 号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 费 预 算</w:t>
            </w:r>
          </w:p>
        </w:tc>
        <w:tc>
          <w:tcPr>
            <w:tcW w:w="68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8" w:type="dxa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6855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963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七、推荐审批意见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0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right="525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right="105" w:firstLine="4410" w:firstLineChars="2100"/>
              <w:jc w:val="right"/>
            </w:pPr>
          </w:p>
          <w:p>
            <w:pPr>
              <w:ind w:right="840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研究生院意见：</w:t>
            </w:r>
          </w:p>
          <w:p/>
          <w:p/>
          <w:p/>
          <w:p/>
          <w:p>
            <w:pPr>
              <w:ind w:right="105"/>
              <w:jc w:val="right"/>
            </w:pPr>
          </w:p>
          <w:p>
            <w:pPr>
              <w:ind w:right="420" w:firstLine="6615" w:firstLineChars="3150"/>
            </w:pPr>
            <w:r>
              <w:rPr>
                <w:rFonts w:hint="eastAsia"/>
              </w:rPr>
              <w:t>主管院长签名：</w:t>
            </w:r>
          </w:p>
          <w:p>
            <w:pPr>
              <w:ind w:firstLine="4515" w:firstLineChars="2150"/>
              <w:jc w:val="right"/>
            </w:pPr>
          </w:p>
          <w:p>
            <w:pPr>
              <w:ind w:right="525" w:firstLine="6510" w:firstLineChars="3100"/>
            </w:pPr>
            <w:r>
              <w:rPr>
                <w:rFonts w:hint="eastAsia"/>
              </w:rPr>
              <w:t>（部门公章）</w:t>
            </w:r>
          </w:p>
          <w:p>
            <w:pPr>
              <w:spacing w:line="276" w:lineRule="auto"/>
              <w:ind w:right="420" w:firstLine="6615" w:firstLineChars="3150"/>
            </w:pPr>
            <w:r>
              <w:rPr>
                <w:rFonts w:hint="eastAsia"/>
              </w:rPr>
              <w:t>年    月     日</w:t>
            </w:r>
          </w:p>
          <w:p>
            <w:pPr>
              <w:ind w:right="315"/>
              <w:jc w:val="right"/>
              <w:rPr>
                <w:b/>
              </w:rPr>
            </w:pPr>
          </w:p>
        </w:tc>
      </w:tr>
    </w:tbl>
    <w:p/>
    <w:p>
      <w:pPr>
        <w:spacing w:line="720" w:lineRule="auto"/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 w:eastAsia="宋体"/>
          <w:b/>
          <w:bCs/>
          <w:sz w:val="52"/>
          <w:lang w:eastAsia="zh-CN"/>
        </w:rPr>
        <w:t>研究生精品示范课程项目</w:t>
      </w:r>
      <w:r>
        <w:rPr>
          <w:rFonts w:hint="eastAsia"/>
          <w:b/>
          <w:bCs/>
          <w:sz w:val="52"/>
          <w:lang w:eastAsia="zh-CN"/>
        </w:rPr>
        <w:t>申报说明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0" w:firstLineChars="200"/>
        <w:jc w:val="both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sz w:val="22"/>
          <w:szCs w:val="22"/>
          <w:shd w:val="clear" w:fill="FFFFFF"/>
          <w:lang w:eastAsia="zh-CN"/>
        </w:rPr>
        <w:t>研究生精品示范课程项目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支持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思政课程、课程思政、公共课、学位核心课程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专业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选修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课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和全外文授课课程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。课程需落实思政课程与专业课程育人的要求，明确“课程思政”的目标与标准，挖掘课程的德育内涵与元素，拓展课程教学内容，创新“课程思政”的教学方法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支持具有“新文科”、“新工科”和“新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科”特色的公共课、学位核心课和专业选修课</w:t>
      </w:r>
      <w:r>
        <w:rPr>
          <w:rFonts w:hint="eastAsia" w:ascii="宋体" w:hAnsi="宋体" w:cs="宋体"/>
          <w:color w:val="333333"/>
          <w:sz w:val="22"/>
          <w:szCs w:val="22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鼓励商科与其他学科，尤其是新工科的交叉融合创新，倡导“文理交叉”“文文通融”。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精品示范课程项目优先支持在线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研究生课程建设，在线课程教学内容应在课程设置、教材建设、教师队伍、考试方法和教学研究建设等方面要突出大商科的风格与特色，要积极运用科学、灵活的现代化教学方法、教学手段，充分利用“雨课堂”等平台上的优质网络资源，在内容重构、教学活动设计、教学资源编制和视频录制，形成较为完善的在线学习与课堂教学相结合的课程教学内容。学位核心课程教学内容需符合高等教育出版社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学术学位研究生核心课程指南(试行)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要求，在线课程内容应包括课程教学视频、 课程视频字幕、 课程讲义、课程大纲、课程结课评价标准、课程章节练习与考试题及答案等。对于不具备完全在线的课程，鼓励线下线上相结合的模式开展在线课程建设，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应设置合理的线上、线下学时分配比例，线上教学的课程比例不得低于总教学内容的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1/2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鼓励已开设校级及以上的精品课程、优质本科课程的老师积极申报研究生在线课程建设，深入推进课程建设；鼓励教学名师、学科带头人、精品课程或优质课程负责人领衔采取团队建设制，课程负责人录制视频时长占课程总时长应不少于30%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80" w:firstLineChars="200"/>
        <w:jc w:val="both"/>
        <w:rPr>
          <w:rFonts w:hint="default" w:cs="仿宋_GB2312" w:asciiTheme="minorEastAsia" w:hAnsiTheme="minorEastAsia" w:eastAsiaTheme="minorEastAsia"/>
          <w:b/>
          <w:bCs/>
          <w:sz w:val="22"/>
          <w:szCs w:val="28"/>
          <w:lang w:val="en-US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精品示范课程项目资助数量为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项左右，重点项目拟资助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门，每个项目资助经费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万元，一般项目资助拟资助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门，每个项目资助经费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万元。原则上重点项目应是全部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教学内容可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在线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val="en-US" w:eastAsia="zh-CN"/>
        </w:rPr>
        <w:t>上开展的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教学课程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，一般项目为可线上线下相结合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开展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教学的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  <w:t>课程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cs="宋体"/>
          <w:color w:val="333333"/>
          <w:sz w:val="24"/>
          <w:szCs w:val="24"/>
          <w:shd w:val="clear" w:fill="FFFFFF"/>
          <w:lang w:val="en-US" w:eastAsia="zh-CN"/>
        </w:rPr>
        <w:t xml:space="preserve"> </w:t>
      </w: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10C"/>
    <w:rsid w:val="00014619"/>
    <w:rsid w:val="0007774C"/>
    <w:rsid w:val="000C289E"/>
    <w:rsid w:val="000E7FDC"/>
    <w:rsid w:val="001319A3"/>
    <w:rsid w:val="001B19BA"/>
    <w:rsid w:val="002225C3"/>
    <w:rsid w:val="00235EF1"/>
    <w:rsid w:val="003021FA"/>
    <w:rsid w:val="003276AD"/>
    <w:rsid w:val="003C7797"/>
    <w:rsid w:val="003E7AD1"/>
    <w:rsid w:val="00465BB7"/>
    <w:rsid w:val="00476DD3"/>
    <w:rsid w:val="00482D99"/>
    <w:rsid w:val="0048458F"/>
    <w:rsid w:val="004D1BFF"/>
    <w:rsid w:val="004D784B"/>
    <w:rsid w:val="004F7693"/>
    <w:rsid w:val="00512E85"/>
    <w:rsid w:val="00515A74"/>
    <w:rsid w:val="00536678"/>
    <w:rsid w:val="0058110C"/>
    <w:rsid w:val="005869E7"/>
    <w:rsid w:val="00590429"/>
    <w:rsid w:val="005C575E"/>
    <w:rsid w:val="006C219E"/>
    <w:rsid w:val="006E0DE2"/>
    <w:rsid w:val="006F5726"/>
    <w:rsid w:val="00742F65"/>
    <w:rsid w:val="007B1000"/>
    <w:rsid w:val="0083385C"/>
    <w:rsid w:val="00852B47"/>
    <w:rsid w:val="00874534"/>
    <w:rsid w:val="008C3172"/>
    <w:rsid w:val="00917B32"/>
    <w:rsid w:val="00933F77"/>
    <w:rsid w:val="009B5A95"/>
    <w:rsid w:val="00B25002"/>
    <w:rsid w:val="00B3151D"/>
    <w:rsid w:val="00B4280A"/>
    <w:rsid w:val="00B91070"/>
    <w:rsid w:val="00C0114F"/>
    <w:rsid w:val="00C11214"/>
    <w:rsid w:val="00D948FE"/>
    <w:rsid w:val="00E822FC"/>
    <w:rsid w:val="00F1276B"/>
    <w:rsid w:val="00FB0D59"/>
    <w:rsid w:val="04605C32"/>
    <w:rsid w:val="0B6D565C"/>
    <w:rsid w:val="23E00600"/>
    <w:rsid w:val="266B33C1"/>
    <w:rsid w:val="26DF58CD"/>
    <w:rsid w:val="53A13051"/>
    <w:rsid w:val="58015783"/>
    <w:rsid w:val="5DC82B8B"/>
    <w:rsid w:val="5E5D2A85"/>
    <w:rsid w:val="6747152C"/>
    <w:rsid w:val="67D129A9"/>
    <w:rsid w:val="68DB4FA7"/>
    <w:rsid w:val="700561BB"/>
    <w:rsid w:val="71C54715"/>
    <w:rsid w:val="7EB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Times New Roman" w:hAnsi="Times New Roman" w:cs="Times New Roman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9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B19BEB-076E-4F5E-8D64-A2EAEAC51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123</Words>
  <Characters>706</Characters>
  <Lines>5</Lines>
  <Paragraphs>1</Paragraphs>
  <TotalTime>5</TotalTime>
  <ScaleCrop>false</ScaleCrop>
  <LinksUpToDate>false</LinksUpToDate>
  <CharactersWithSpaces>828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2015-03-24T02:37:00Z</dcterms:created>
  <dc:creator>dell</dc:creator>
  <cp:lastModifiedBy>云和细雨</cp:lastModifiedBy>
  <cp:lastPrinted>2018-04-11T06:40:00Z</cp:lastPrinted>
  <dcterms:modified xsi:type="dcterms:W3CDTF">2021-03-23T12:15:35Z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FD3E37199E9E458FACC9C6E0A1D8A392</vt:lpwstr>
  </property>
</Properties>
</file>